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8F" w:rsidRPr="00A9718F" w:rsidRDefault="00A9718F" w:rsidP="00A9718F">
      <w:pPr>
        <w:spacing w:line="560" w:lineRule="exact"/>
        <w:ind w:left="0" w:right="0" w:firstLine="0"/>
        <w:rPr>
          <w:rFonts w:ascii="仿宋_GB2312" w:eastAsia="仿宋_GB2312" w:hAnsi="仿宋_GB2312" w:cs="仿宋_GB2312"/>
        </w:rPr>
      </w:pPr>
      <w:r w:rsidRPr="00A9718F">
        <w:rPr>
          <w:rFonts w:ascii="仿宋_GB2312" w:eastAsia="仿宋_GB2312" w:hAnsi="仿宋_GB2312" w:cs="仿宋_GB2312" w:hint="eastAsia"/>
        </w:rPr>
        <w:t>附件一：</w:t>
      </w:r>
    </w:p>
    <w:p w:rsidR="00A9718F" w:rsidRPr="00A9718F" w:rsidRDefault="00A9718F" w:rsidP="00A9718F">
      <w:pPr>
        <w:spacing w:line="560" w:lineRule="exact"/>
        <w:ind w:left="0" w:right="0" w:firstLine="0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 w:rsidRPr="00A9718F">
        <w:rPr>
          <w:rFonts w:asciiTheme="majorEastAsia" w:eastAsiaTheme="majorEastAsia" w:hAnsiTheme="majorEastAsia" w:cs="仿宋_GB2312" w:hint="eastAsia"/>
          <w:b/>
          <w:sz w:val="44"/>
          <w:szCs w:val="44"/>
        </w:rPr>
        <w:t>培训安排</w:t>
      </w:r>
    </w:p>
    <w:tbl>
      <w:tblPr>
        <w:tblpPr w:leftFromText="180" w:rightFromText="180" w:vertAnchor="text" w:horzAnchor="page" w:tblpX="1137" w:tblpY="799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16"/>
        <w:gridCol w:w="1729"/>
        <w:gridCol w:w="3189"/>
        <w:gridCol w:w="2807"/>
        <w:gridCol w:w="1265"/>
      </w:tblGrid>
      <w:tr w:rsidR="00A9718F" w:rsidRPr="00A9718F" w:rsidTr="00E452C5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A9718F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A9718F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课程安排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A9718F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主讲人职务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A9718F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  <w:lang w:bidi="ar"/>
              </w:rPr>
              <w:t>主讲人</w:t>
            </w:r>
          </w:p>
        </w:tc>
      </w:tr>
      <w:tr w:rsidR="00A9718F" w:rsidRPr="00A9718F" w:rsidTr="00E452C5">
        <w:trPr>
          <w:trHeight w:val="6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上午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9:00-9:30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开场致辞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有关领导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9718F" w:rsidRPr="00A9718F" w:rsidTr="00E452C5">
        <w:trPr>
          <w:trHeight w:val="70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9:20-9:3</w:t>
            </w:r>
            <w:r w:rsidRPr="00A9718F"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RCEP高质量实施发展方案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青岛海关关税处一级高级主管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A9718F">
              <w:rPr>
                <w:rFonts w:ascii="仿宋_GB2312" w:eastAsia="仿宋_GB2312" w:hAnsi="宋体" w:cs="宋体"/>
                <w:sz w:val="24"/>
                <w:szCs w:val="24"/>
              </w:rPr>
              <w:t>姚</w:t>
            </w:r>
            <w:proofErr w:type="gramEnd"/>
            <w:r w:rsidRPr="00A9718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A9718F">
              <w:rPr>
                <w:rFonts w:ascii="仿宋_GB2312" w:eastAsia="仿宋_GB2312" w:hAnsi="宋体" w:cs="宋体"/>
                <w:sz w:val="24"/>
                <w:szCs w:val="24"/>
              </w:rPr>
              <w:t>勇</w:t>
            </w:r>
          </w:p>
        </w:tc>
      </w:tr>
      <w:tr w:rsidR="00A9718F" w:rsidRPr="00A9718F" w:rsidTr="00E452C5">
        <w:trPr>
          <w:trHeight w:val="60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9:35-11:00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RCEP背景下我国农业的机遇挑战和对山东省的建议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中国食品土畜进出口商会副会长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于  露</w:t>
            </w:r>
          </w:p>
        </w:tc>
      </w:tr>
      <w:tr w:rsidR="00A9718F" w:rsidRPr="00A9718F" w:rsidTr="00E452C5">
        <w:trPr>
          <w:trHeight w:val="64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11:0</w:t>
            </w:r>
            <w:r w:rsidRPr="00A9718F"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  <w:t>0</w:t>
            </w: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-12:0</w:t>
            </w:r>
            <w:r w:rsidRPr="00A9718F"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bookmarkStart w:id="0" w:name="_Hlk103152179"/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RCEP</w:t>
            </w:r>
            <w:proofErr w:type="gramStart"/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通关享惠实务</w:t>
            </w:r>
            <w:proofErr w:type="gramEnd"/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解读</w:t>
            </w:r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青岛海关关税处原产地管理科科长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赵广英</w:t>
            </w:r>
          </w:p>
        </w:tc>
      </w:tr>
      <w:tr w:rsidR="00A9718F" w:rsidRPr="00A9718F" w:rsidTr="00E452C5">
        <w:trPr>
          <w:trHeight w:val="32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午休12：00-13：30</w:t>
            </w:r>
          </w:p>
        </w:tc>
      </w:tr>
      <w:tr w:rsidR="00A9718F" w:rsidRPr="00A9718F" w:rsidTr="00E452C5">
        <w:trPr>
          <w:trHeight w:val="66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下午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13:30-15:00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抓住RCEP机遇，打造山东纺织服装</w:t>
            </w:r>
            <w:proofErr w:type="gramStart"/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价值链新引擎</w:t>
            </w:r>
            <w:proofErr w:type="gram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中国纺织品进出口商会服装和家纺分会秘书长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马  英</w:t>
            </w:r>
          </w:p>
        </w:tc>
      </w:tr>
      <w:tr w:rsidR="00A9718F" w:rsidRPr="00A9718F" w:rsidTr="00E452C5">
        <w:trPr>
          <w:trHeight w:val="681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15:00-15:30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RCEP</w:t>
            </w:r>
            <w:proofErr w:type="gramStart"/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鲁贸通</w:t>
            </w:r>
            <w:proofErr w:type="gramEnd"/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平台展示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阿</w:t>
            </w:r>
            <w:proofErr w:type="gramStart"/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赛浦投资</w:t>
            </w:r>
            <w:proofErr w:type="gramEnd"/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发展集团总经理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张卓洲</w:t>
            </w:r>
            <w:proofErr w:type="gramEnd"/>
          </w:p>
        </w:tc>
      </w:tr>
      <w:tr w:rsidR="00A9718F" w:rsidRPr="00A9718F" w:rsidTr="00E452C5">
        <w:trPr>
          <w:trHeight w:val="660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15:30-1</w:t>
            </w:r>
            <w:r w:rsidRPr="00A9718F"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  <w:t>6</w:t>
            </w: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:</w:t>
            </w:r>
            <w:r w:rsidRPr="00A9718F"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  <w:t>5</w:t>
            </w: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RCEP跨境贸易模式及跨境电</w:t>
            </w:r>
            <w:proofErr w:type="gramStart"/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商创新</w:t>
            </w:r>
            <w:proofErr w:type="gram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山东大学经济学院教授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李铁岗</w:t>
            </w:r>
          </w:p>
        </w:tc>
      </w:tr>
      <w:tr w:rsidR="00A9718F" w:rsidRPr="00A9718F" w:rsidTr="00E452C5">
        <w:trPr>
          <w:trHeight w:val="360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1</w:t>
            </w:r>
            <w:r w:rsidRPr="00A9718F"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  <w:t>6</w:t>
            </w: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:</w:t>
            </w:r>
            <w:r w:rsidRPr="00A9718F"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  <w:t>5</w:t>
            </w: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0-17:25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/>
                <w:sz w:val="24"/>
                <w:szCs w:val="24"/>
              </w:rPr>
              <w:t>RCEP国家进出口风险解析与防范策略分享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spellStart"/>
            <w:r w:rsidRPr="00A9718F">
              <w:rPr>
                <w:rFonts w:ascii="仿宋_GB2312" w:eastAsia="仿宋_GB2312" w:hAnsi="宋体" w:cs="宋体"/>
                <w:spacing w:val="-20"/>
                <w:sz w:val="24"/>
                <w:szCs w:val="24"/>
              </w:rPr>
              <w:t>Seadaka</w:t>
            </w:r>
            <w:proofErr w:type="spellEnd"/>
            <w:proofErr w:type="gramStart"/>
            <w:r w:rsidRPr="00A9718F">
              <w:rPr>
                <w:rFonts w:ascii="仿宋_GB2312" w:eastAsia="仿宋_GB2312" w:hAnsi="宋体" w:cs="宋体"/>
                <w:spacing w:val="-20"/>
                <w:sz w:val="24"/>
                <w:szCs w:val="24"/>
              </w:rPr>
              <w:t>国际风控平台</w:t>
            </w:r>
            <w:proofErr w:type="gramEnd"/>
            <w:r w:rsidRPr="00A9718F">
              <w:rPr>
                <w:rFonts w:ascii="仿宋_GB2312" w:eastAsia="仿宋_GB2312" w:hAnsi="宋体" w:cs="宋体"/>
                <w:spacing w:val="-20"/>
                <w:sz w:val="24"/>
                <w:szCs w:val="24"/>
              </w:rPr>
              <w:t>-CEO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9718F">
              <w:rPr>
                <w:rFonts w:ascii="仿宋_GB2312" w:eastAsia="仿宋_GB2312" w:hAnsi="宋体" w:cs="宋体" w:hint="eastAsia"/>
                <w:sz w:val="24"/>
                <w:szCs w:val="24"/>
              </w:rPr>
              <w:t>姜珊珊</w:t>
            </w:r>
          </w:p>
        </w:tc>
      </w:tr>
      <w:tr w:rsidR="00A9718F" w:rsidRPr="00A9718F" w:rsidTr="00E452C5">
        <w:trPr>
          <w:trHeight w:val="36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17:25-17:30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总结结束语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bidi="ar"/>
              </w:rPr>
            </w:pPr>
            <w:r w:rsidRPr="00A9718F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主持人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18F" w:rsidRPr="00A9718F" w:rsidRDefault="00A9718F" w:rsidP="00A9718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A9718F" w:rsidRPr="00A9718F" w:rsidRDefault="00A9718F" w:rsidP="00A9718F">
      <w:pPr>
        <w:adjustRightInd w:val="0"/>
        <w:spacing w:after="0" w:line="560" w:lineRule="exact"/>
        <w:ind w:left="0" w:right="0" w:firstLine="0"/>
        <w:rPr>
          <w:rFonts w:ascii="仿宋_GB2312" w:eastAsia="仿宋_GB2312" w:hAnsi="仿宋_GB2312" w:cs="仿宋_GB2312"/>
          <w:szCs w:val="32"/>
        </w:rPr>
      </w:pPr>
    </w:p>
    <w:p w:rsidR="00A9718F" w:rsidRPr="00A9718F" w:rsidRDefault="00A9718F" w:rsidP="00A9718F">
      <w:pPr>
        <w:adjustRightInd w:val="0"/>
        <w:spacing w:after="0" w:line="560" w:lineRule="exact"/>
        <w:ind w:left="0" w:right="0" w:firstLine="0"/>
        <w:rPr>
          <w:rFonts w:ascii="仿宋_GB2312" w:eastAsia="仿宋_GB2312" w:hAnsi="仿宋_GB2312" w:cs="仿宋_GB2312"/>
          <w:szCs w:val="32"/>
        </w:rPr>
      </w:pPr>
    </w:p>
    <w:p w:rsidR="007364D1" w:rsidRPr="00A9718F" w:rsidRDefault="007364D1" w:rsidP="00A9718F">
      <w:bookmarkStart w:id="1" w:name="_GoBack"/>
      <w:bookmarkEnd w:id="1"/>
    </w:p>
    <w:sectPr w:rsidR="007364D1" w:rsidRPr="00A9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4B" w:rsidRDefault="006B5A4B">
      <w:pPr>
        <w:spacing w:line="240" w:lineRule="auto"/>
      </w:pPr>
      <w:r>
        <w:separator/>
      </w:r>
    </w:p>
  </w:endnote>
  <w:endnote w:type="continuationSeparator" w:id="0">
    <w:p w:rsidR="006B5A4B" w:rsidRDefault="006B5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4B" w:rsidRDefault="006B5A4B">
      <w:pPr>
        <w:spacing w:after="0"/>
      </w:pPr>
      <w:r>
        <w:separator/>
      </w:r>
    </w:p>
  </w:footnote>
  <w:footnote w:type="continuationSeparator" w:id="0">
    <w:p w:rsidR="006B5A4B" w:rsidRDefault="006B5A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jE3ZTIwNjMzN2JiNDM4NTljMzQ5YzEwNjU0NzcifQ=="/>
  </w:docVars>
  <w:rsids>
    <w:rsidRoot w:val="6A0A1EFD"/>
    <w:rsid w:val="006B5A4B"/>
    <w:rsid w:val="007364D1"/>
    <w:rsid w:val="00832BDC"/>
    <w:rsid w:val="008548AD"/>
    <w:rsid w:val="00A9718F"/>
    <w:rsid w:val="00AD20CD"/>
    <w:rsid w:val="00BC3349"/>
    <w:rsid w:val="6A0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3" w:line="262" w:lineRule="auto"/>
      <w:ind w:left="10" w:right="161" w:hanging="10"/>
    </w:pPr>
    <w:rPr>
      <w:rFonts w:ascii="仿宋" w:eastAsia="仿宋" w:hAnsi="仿宋" w:cs="仿宋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2BDC"/>
    <w:rPr>
      <w:rFonts w:ascii="仿宋" w:eastAsia="仿宋" w:hAnsi="仿宋" w:cs="仿宋"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832BD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2BDC"/>
    <w:rPr>
      <w:rFonts w:ascii="仿宋" w:eastAsia="仿宋" w:hAnsi="仿宋" w:cs="仿宋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3" w:line="262" w:lineRule="auto"/>
      <w:ind w:left="10" w:right="161" w:hanging="10"/>
    </w:pPr>
    <w:rPr>
      <w:rFonts w:ascii="仿宋" w:eastAsia="仿宋" w:hAnsi="仿宋" w:cs="仿宋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2BDC"/>
    <w:rPr>
      <w:rFonts w:ascii="仿宋" w:eastAsia="仿宋" w:hAnsi="仿宋" w:cs="仿宋"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832BD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2BDC"/>
    <w:rPr>
      <w:rFonts w:ascii="仿宋" w:eastAsia="仿宋" w:hAnsi="仿宋" w:cs="仿宋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    ·</dc:creator>
  <cp:lastModifiedBy>sikao3</cp:lastModifiedBy>
  <cp:revision>4</cp:revision>
  <dcterms:created xsi:type="dcterms:W3CDTF">2022-05-12T07:09:00Z</dcterms:created>
  <dcterms:modified xsi:type="dcterms:W3CDTF">2022-05-17T06:27:00Z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351ACE405B4A45EDB3613181E1468B03</vt:lpwstr>
  </property>
</Properties>
</file>