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5F" w:rsidRPr="00A7085F" w:rsidRDefault="00A7085F" w:rsidP="00A7085F">
      <w:pPr>
        <w:widowControl/>
        <w:adjustRightInd w:val="0"/>
        <w:spacing w:line="560" w:lineRule="exact"/>
        <w:jc w:val="left"/>
        <w:rPr>
          <w:rFonts w:ascii="仿宋_GB2312" w:eastAsia="仿宋_GB2312" w:hAnsi="仿宋_GB2312" w:cs="仿宋_GB2312"/>
          <w:color w:val="000000"/>
          <w:sz w:val="32"/>
          <w:szCs w:val="32"/>
        </w:rPr>
      </w:pPr>
      <w:r w:rsidRPr="00A7085F">
        <w:rPr>
          <w:rFonts w:ascii="仿宋_GB2312" w:eastAsia="仿宋_GB2312" w:hAnsi="仿宋_GB2312" w:cs="仿宋_GB2312" w:hint="eastAsia"/>
          <w:color w:val="000000"/>
          <w:sz w:val="32"/>
          <w:szCs w:val="32"/>
        </w:rPr>
        <w:t>附件</w:t>
      </w:r>
    </w:p>
    <w:p w:rsidR="00A7085F" w:rsidRPr="00A7085F" w:rsidRDefault="00A7085F" w:rsidP="00A7085F">
      <w:pPr>
        <w:widowControl/>
        <w:adjustRightInd w:val="0"/>
        <w:spacing w:line="560" w:lineRule="exact"/>
        <w:jc w:val="center"/>
        <w:rPr>
          <w:rFonts w:ascii="黑体" w:eastAsia="黑体" w:hAnsi="黑体" w:cs="方正小标宋_GBK"/>
          <w:color w:val="000000"/>
          <w:sz w:val="44"/>
          <w:szCs w:val="44"/>
          <w:shd w:val="clear" w:color="auto" w:fill="FFFFFF"/>
        </w:rPr>
      </w:pPr>
      <w:r w:rsidRPr="00A7085F">
        <w:rPr>
          <w:rFonts w:ascii="黑体" w:eastAsia="黑体" w:hAnsi="黑体" w:cs="方正小标宋_GBK" w:hint="eastAsia"/>
          <w:color w:val="000000"/>
          <w:sz w:val="44"/>
          <w:szCs w:val="44"/>
          <w:shd w:val="clear" w:color="auto" w:fill="FFFFFF"/>
        </w:rPr>
        <w:t>授课专家简介</w:t>
      </w:r>
    </w:p>
    <w:p w:rsidR="00A7085F" w:rsidRPr="00A7085F" w:rsidRDefault="00A7085F" w:rsidP="00A7085F">
      <w:pPr>
        <w:widowControl/>
        <w:adjustRightInd w:val="0"/>
        <w:spacing w:line="560" w:lineRule="exact"/>
        <w:jc w:val="center"/>
        <w:rPr>
          <w:rFonts w:ascii="方正小标宋_GBK" w:eastAsia="方正小标宋_GBK" w:hAnsi="方正小标宋_GBK" w:cs="方正小标宋_GBK"/>
          <w:color w:val="FF0000"/>
          <w:sz w:val="44"/>
          <w:szCs w:val="44"/>
          <w:shd w:val="clear" w:color="auto" w:fill="FFFFFF"/>
        </w:rPr>
      </w:pPr>
    </w:p>
    <w:p w:rsidR="00A7085F" w:rsidRPr="00A7085F" w:rsidRDefault="00A7085F" w:rsidP="00A7085F">
      <w:pPr>
        <w:widowControl/>
        <w:adjustRightInd w:val="0"/>
        <w:spacing w:line="560" w:lineRule="exact"/>
        <w:rPr>
          <w:rFonts w:ascii="黑体" w:eastAsia="黑体" w:hAnsi="黑体" w:cs="黑体"/>
          <w:color w:val="000000"/>
          <w:kern w:val="0"/>
          <w:sz w:val="32"/>
          <w:szCs w:val="32"/>
          <w:shd w:val="clear" w:color="auto" w:fill="FFFFFF"/>
          <w:lang w:bidi="ar"/>
        </w:rPr>
      </w:pPr>
      <w:r w:rsidRPr="00A7085F">
        <w:rPr>
          <w:rFonts w:ascii="黑体" w:eastAsia="黑体" w:hAnsi="黑体" w:cs="黑体" w:hint="eastAsia"/>
          <w:color w:val="000000"/>
          <w:kern w:val="0"/>
          <w:sz w:val="32"/>
          <w:szCs w:val="32"/>
          <w:shd w:val="clear" w:color="auto" w:fill="FFFFFF"/>
          <w:lang w:bidi="ar"/>
        </w:rPr>
        <w:t>课题</w:t>
      </w:r>
      <w:proofErr w:type="gramStart"/>
      <w:r w:rsidRPr="00A7085F">
        <w:rPr>
          <w:rFonts w:ascii="黑体" w:eastAsia="黑体" w:hAnsi="黑体" w:cs="黑体" w:hint="eastAsia"/>
          <w:color w:val="000000"/>
          <w:kern w:val="0"/>
          <w:sz w:val="32"/>
          <w:szCs w:val="32"/>
          <w:shd w:val="clear" w:color="auto" w:fill="FFFFFF"/>
          <w:lang w:bidi="ar"/>
        </w:rPr>
        <w:t>一</w:t>
      </w:r>
      <w:proofErr w:type="gramEnd"/>
      <w:r w:rsidRPr="00A7085F">
        <w:rPr>
          <w:rFonts w:ascii="黑体" w:eastAsia="黑体" w:hAnsi="黑体" w:cs="黑体" w:hint="eastAsia"/>
          <w:color w:val="000000"/>
          <w:kern w:val="0"/>
          <w:sz w:val="32"/>
          <w:szCs w:val="32"/>
          <w:shd w:val="clear" w:color="auto" w:fill="FFFFFF"/>
          <w:lang w:bidi="ar"/>
        </w:rPr>
        <w:t>：</w:t>
      </w:r>
      <w:r w:rsidRPr="00A7085F">
        <w:rPr>
          <w:rFonts w:ascii="黑体" w:eastAsia="黑体" w:hAnsi="黑体" w:cs="黑体"/>
          <w:color w:val="000000"/>
          <w:kern w:val="0"/>
          <w:sz w:val="32"/>
          <w:szCs w:val="32"/>
          <w:shd w:val="clear" w:color="auto" w:fill="FFFFFF"/>
          <w:lang w:bidi="ar"/>
        </w:rPr>
        <w:t>RCEP背景下我国石化行业面临的机遇挑战和</w:t>
      </w:r>
      <w:proofErr w:type="gramStart"/>
      <w:r w:rsidRPr="00A7085F">
        <w:rPr>
          <w:rFonts w:ascii="黑体" w:eastAsia="黑体" w:hAnsi="黑体" w:cs="黑体"/>
          <w:color w:val="000000"/>
          <w:kern w:val="0"/>
          <w:sz w:val="32"/>
          <w:szCs w:val="32"/>
          <w:shd w:val="clear" w:color="auto" w:fill="FFFFFF"/>
          <w:lang w:bidi="ar"/>
        </w:rPr>
        <w:t>对应省应对</w:t>
      </w:r>
      <w:proofErr w:type="gramEnd"/>
      <w:r w:rsidRPr="00A7085F">
        <w:rPr>
          <w:rFonts w:ascii="黑体" w:eastAsia="黑体" w:hAnsi="黑体" w:cs="黑体"/>
          <w:color w:val="000000"/>
          <w:kern w:val="0"/>
          <w:sz w:val="32"/>
          <w:szCs w:val="32"/>
          <w:shd w:val="clear" w:color="auto" w:fill="FFFFFF"/>
          <w:lang w:bidi="ar"/>
        </w:rPr>
        <w:t>建议</w:t>
      </w:r>
    </w:p>
    <w:p w:rsidR="00A7085F" w:rsidRPr="00A7085F" w:rsidRDefault="00A7085F" w:rsidP="00A7085F">
      <w:pPr>
        <w:widowControl/>
        <w:adjustRightInd w:val="0"/>
        <w:spacing w:line="560" w:lineRule="exact"/>
        <w:ind w:firstLineChars="200" w:firstLine="640"/>
        <w:rPr>
          <w:rFonts w:ascii="仿宋" w:eastAsia="仿宋" w:hAnsi="仿宋" w:cs="仿宋"/>
          <w:color w:val="000000"/>
          <w:sz w:val="32"/>
          <w:szCs w:val="32"/>
        </w:rPr>
      </w:pPr>
      <w:r w:rsidRPr="00A7085F">
        <w:rPr>
          <w:rFonts w:ascii="仿宋" w:eastAsia="仿宋" w:hAnsi="仿宋" w:cs="仿宋" w:hint="eastAsia"/>
          <w:color w:val="000000"/>
          <w:sz w:val="32"/>
          <w:szCs w:val="32"/>
        </w:rPr>
        <w:t>授课人：庞广廉，现任中国石油和化学工业联合会党委常委、副秘书长，国际交流和外企委员会秘书长，中国石油和化工行业国际产能合作企业联盟秘书长，国家化工对外经济合作中心主任，中国监控化学品协会理事长，对外经济贸易大学、上海应用科技大学等兼职教授，高级国际商务师，国际营销专家。</w:t>
      </w:r>
      <w:r w:rsidRPr="00A7085F">
        <w:rPr>
          <w:rFonts w:ascii="仿宋" w:eastAsia="仿宋" w:hAnsi="仿宋" w:cs="仿宋"/>
          <w:color w:val="000000"/>
          <w:sz w:val="32"/>
          <w:szCs w:val="32"/>
        </w:rPr>
        <w:t>在报刊发表行业热点文章几十篇，参与创办了行业最具影响力的几个品牌国际会议</w:t>
      </w:r>
      <w:r w:rsidRPr="00A7085F">
        <w:rPr>
          <w:rFonts w:ascii="仿宋" w:eastAsia="仿宋" w:hAnsi="仿宋" w:cs="仿宋" w:hint="eastAsia"/>
          <w:color w:val="000000"/>
          <w:sz w:val="32"/>
          <w:szCs w:val="32"/>
        </w:rPr>
        <w:t>——中国国际石油化工大会、亚洲炼油和石化科技大会、三亚国际能源论坛、中外石化企业高层对话会等。</w:t>
      </w:r>
    </w:p>
    <w:p w:rsidR="00A7085F" w:rsidRPr="00A7085F" w:rsidRDefault="00A7085F" w:rsidP="00A7085F">
      <w:pPr>
        <w:widowControl/>
        <w:adjustRightInd w:val="0"/>
        <w:spacing w:line="560" w:lineRule="exact"/>
        <w:ind w:hanging="10"/>
        <w:rPr>
          <w:rFonts w:ascii="黑体" w:eastAsia="黑体" w:hAnsi="黑体" w:cs="黑体"/>
          <w:color w:val="000000"/>
          <w:kern w:val="0"/>
          <w:sz w:val="32"/>
          <w:szCs w:val="32"/>
          <w:shd w:val="clear" w:color="auto" w:fill="FFFFFF"/>
          <w:lang w:bidi="ar"/>
        </w:rPr>
      </w:pPr>
      <w:r w:rsidRPr="00A7085F">
        <w:rPr>
          <w:rFonts w:ascii="黑体" w:eastAsia="黑体" w:hAnsi="黑体" w:cs="黑体" w:hint="eastAsia"/>
          <w:color w:val="000000"/>
          <w:kern w:val="0"/>
          <w:sz w:val="32"/>
          <w:szCs w:val="32"/>
          <w:shd w:val="clear" w:color="auto" w:fill="FFFFFF"/>
          <w:lang w:bidi="ar"/>
        </w:rPr>
        <w:t>课题二：中国海关</w:t>
      </w:r>
      <w:r w:rsidRPr="00A7085F">
        <w:rPr>
          <w:rFonts w:ascii="黑体" w:eastAsia="黑体" w:hAnsi="黑体" w:cs="黑体"/>
          <w:color w:val="000000"/>
          <w:kern w:val="0"/>
          <w:sz w:val="32"/>
          <w:szCs w:val="32"/>
          <w:shd w:val="clear" w:color="auto" w:fill="FFFFFF"/>
          <w:lang w:bidi="ar"/>
        </w:rPr>
        <w:t>AEO认证概述</w:t>
      </w:r>
    </w:p>
    <w:p w:rsidR="00A7085F" w:rsidRPr="00A7085F" w:rsidRDefault="00A7085F" w:rsidP="00A7085F">
      <w:pPr>
        <w:widowControl/>
        <w:adjustRightInd w:val="0"/>
        <w:spacing w:line="560" w:lineRule="exact"/>
        <w:ind w:firstLineChars="196" w:firstLine="627"/>
        <w:rPr>
          <w:rFonts w:ascii="黑体" w:eastAsia="黑体" w:hAnsi="黑体" w:cs="黑体"/>
          <w:color w:val="000000"/>
          <w:kern w:val="0"/>
          <w:sz w:val="32"/>
          <w:szCs w:val="32"/>
          <w:shd w:val="clear" w:color="auto" w:fill="FFFFFF"/>
          <w:lang w:bidi="ar"/>
        </w:rPr>
      </w:pPr>
      <w:r w:rsidRPr="00A7085F">
        <w:rPr>
          <w:rFonts w:ascii="仿宋" w:eastAsia="仿宋" w:hAnsi="仿宋" w:cs="仿宋" w:hint="eastAsia"/>
          <w:color w:val="000000"/>
          <w:sz w:val="32"/>
          <w:szCs w:val="32"/>
        </w:rPr>
        <w:t>授课人：王静，青岛海关所属青岛大港海关企业信用管理科副科长，海关信用管理业务专家。常年从事海关信用管理，海关AEO认证，海关信用培育等工作。多次给企业开展海关信用管理办法、海关认证标准等专题培训。</w:t>
      </w:r>
    </w:p>
    <w:p w:rsidR="00A7085F" w:rsidRPr="00A7085F" w:rsidRDefault="00A7085F" w:rsidP="00A7085F">
      <w:pPr>
        <w:widowControl/>
        <w:adjustRightInd w:val="0"/>
        <w:spacing w:line="560" w:lineRule="exact"/>
        <w:rPr>
          <w:rFonts w:ascii="黑体" w:eastAsia="黑体" w:hAnsi="黑体" w:cs="黑体"/>
          <w:kern w:val="0"/>
          <w:sz w:val="32"/>
          <w:szCs w:val="32"/>
          <w:shd w:val="clear" w:color="auto" w:fill="FFFFFF"/>
          <w:lang w:bidi="ar"/>
        </w:rPr>
      </w:pPr>
      <w:r w:rsidRPr="00A7085F">
        <w:rPr>
          <w:rFonts w:ascii="黑体" w:eastAsia="黑体" w:hAnsi="黑体" w:cs="黑体" w:hint="eastAsia"/>
          <w:kern w:val="0"/>
          <w:sz w:val="32"/>
          <w:szCs w:val="32"/>
          <w:shd w:val="clear" w:color="auto" w:fill="FFFFFF"/>
          <w:lang w:bidi="ar"/>
        </w:rPr>
        <w:t>课题三：</w:t>
      </w:r>
      <w:r w:rsidRPr="00A7085F">
        <w:rPr>
          <w:rFonts w:ascii="黑体" w:eastAsia="黑体" w:hAnsi="黑体" w:cs="黑体"/>
          <w:kern w:val="0"/>
          <w:sz w:val="32"/>
          <w:szCs w:val="32"/>
          <w:shd w:val="clear" w:color="auto" w:fill="FFFFFF"/>
          <w:lang w:bidi="ar"/>
        </w:rPr>
        <w:t>RCEP对机电整体的影响解读和建议</w:t>
      </w:r>
    </w:p>
    <w:p w:rsidR="00A7085F" w:rsidRPr="00A7085F" w:rsidRDefault="00A7085F" w:rsidP="00A7085F">
      <w:pPr>
        <w:widowControl/>
        <w:adjustRightInd w:val="0"/>
        <w:spacing w:line="560" w:lineRule="exact"/>
        <w:ind w:firstLineChars="200" w:firstLine="640"/>
        <w:rPr>
          <w:rFonts w:ascii="仿宋" w:eastAsia="仿宋" w:hAnsi="仿宋" w:cs="仿宋"/>
          <w:sz w:val="32"/>
          <w:szCs w:val="32"/>
        </w:rPr>
      </w:pPr>
      <w:r w:rsidRPr="00A7085F">
        <w:rPr>
          <w:rFonts w:ascii="仿宋" w:eastAsia="仿宋" w:hAnsi="仿宋" w:cs="仿宋" w:hint="eastAsia"/>
          <w:color w:val="000000"/>
          <w:sz w:val="32"/>
          <w:szCs w:val="32"/>
        </w:rPr>
        <w:t>授课人：高士旺，中</w:t>
      </w:r>
      <w:r w:rsidRPr="00A7085F">
        <w:rPr>
          <w:rFonts w:ascii="仿宋" w:eastAsia="仿宋" w:hAnsi="仿宋" w:cs="仿宋" w:hint="eastAsia"/>
          <w:sz w:val="32"/>
          <w:szCs w:val="32"/>
        </w:rPr>
        <w:t>国机电产品进出口商会行业发展部总监、电子信息产品分会秘书长，中级经济师。</w:t>
      </w:r>
      <w:r w:rsidRPr="00A7085F">
        <w:rPr>
          <w:rFonts w:ascii="仿宋" w:eastAsia="仿宋" w:hAnsi="仿宋" w:cs="仿宋"/>
          <w:sz w:val="32"/>
          <w:szCs w:val="32"/>
        </w:rPr>
        <w:t>2001年7月进入机电商会工作，先后在会员部、进口部、视听产品分会、电子信息行业部、行业发展部等部门工作，参与进口项目招</w:t>
      </w:r>
      <w:r w:rsidRPr="00A7085F">
        <w:rPr>
          <w:rFonts w:ascii="仿宋" w:eastAsia="仿宋" w:hAnsi="仿宋" w:cs="仿宋"/>
          <w:sz w:val="32"/>
          <w:szCs w:val="32"/>
        </w:rPr>
        <w:lastRenderedPageBreak/>
        <w:t>标评审、彩电DVD产品的</w:t>
      </w:r>
      <w:proofErr w:type="gramStart"/>
      <w:r w:rsidRPr="00A7085F">
        <w:rPr>
          <w:rFonts w:ascii="仿宋" w:eastAsia="仿宋" w:hAnsi="仿宋" w:cs="仿宋"/>
          <w:sz w:val="32"/>
          <w:szCs w:val="32"/>
        </w:rPr>
        <w:t>出口预核签章</w:t>
      </w:r>
      <w:proofErr w:type="gramEnd"/>
      <w:r w:rsidRPr="00A7085F">
        <w:rPr>
          <w:rFonts w:ascii="仿宋" w:eastAsia="仿宋" w:hAnsi="仿宋" w:cs="仿宋"/>
          <w:sz w:val="32"/>
          <w:szCs w:val="32"/>
        </w:rPr>
        <w:t>、DVD知识产权谈判、贸易摩擦应对等具体工作，担任过电脑下乡、物资项目对外援助、进口贴息项目审核、进口博览会展区评估、国家外贸转型升级基地评审等项目的专家，参与对美贸易摩擦应对与影响评估工作，负责机电外贸形势调研、政策评估与监测分析，对机电外贸、国际市场、产业运行等情况尤其电子信息行业的外贸运行与贸易政策有着持续的研究和深刻的理解。</w:t>
      </w:r>
    </w:p>
    <w:p w:rsidR="00A7085F" w:rsidRPr="00A7085F" w:rsidRDefault="00A7085F" w:rsidP="00A7085F">
      <w:pPr>
        <w:widowControl/>
        <w:adjustRightInd w:val="0"/>
        <w:spacing w:line="560" w:lineRule="exact"/>
        <w:ind w:hanging="10"/>
        <w:rPr>
          <w:rFonts w:ascii="黑体" w:eastAsia="黑体" w:hAnsi="黑体" w:cs="黑体"/>
          <w:kern w:val="0"/>
          <w:sz w:val="32"/>
          <w:szCs w:val="32"/>
          <w:shd w:val="clear" w:color="auto" w:fill="FFFFFF"/>
          <w:lang w:bidi="ar"/>
        </w:rPr>
      </w:pPr>
      <w:r w:rsidRPr="00A7085F">
        <w:rPr>
          <w:rFonts w:ascii="黑体" w:eastAsia="黑体" w:hAnsi="黑体" w:cs="黑体" w:hint="eastAsia"/>
          <w:kern w:val="0"/>
          <w:sz w:val="32"/>
          <w:szCs w:val="32"/>
          <w:shd w:val="clear" w:color="auto" w:fill="FFFFFF"/>
          <w:lang w:bidi="ar"/>
        </w:rPr>
        <w:t>课题四：日</w:t>
      </w:r>
      <w:proofErr w:type="gramStart"/>
      <w:r w:rsidRPr="00A7085F">
        <w:rPr>
          <w:rFonts w:ascii="黑体" w:eastAsia="黑体" w:hAnsi="黑体" w:cs="黑体" w:hint="eastAsia"/>
          <w:kern w:val="0"/>
          <w:sz w:val="32"/>
          <w:szCs w:val="32"/>
          <w:shd w:val="clear" w:color="auto" w:fill="FFFFFF"/>
          <w:lang w:bidi="ar"/>
        </w:rPr>
        <w:t>韩市场</w:t>
      </w:r>
      <w:proofErr w:type="gramEnd"/>
      <w:r w:rsidRPr="00A7085F">
        <w:rPr>
          <w:rFonts w:ascii="黑体" w:eastAsia="黑体" w:hAnsi="黑体" w:cs="黑体" w:hint="eastAsia"/>
          <w:kern w:val="0"/>
          <w:sz w:val="32"/>
          <w:szCs w:val="32"/>
          <w:shd w:val="clear" w:color="auto" w:fill="FFFFFF"/>
          <w:lang w:bidi="ar"/>
        </w:rPr>
        <w:t>分析与贸易风险</w:t>
      </w:r>
    </w:p>
    <w:p w:rsidR="00A7085F" w:rsidRPr="00A7085F" w:rsidRDefault="00A7085F" w:rsidP="00A7085F">
      <w:pPr>
        <w:widowControl/>
        <w:adjustRightInd w:val="0"/>
        <w:spacing w:line="560" w:lineRule="exact"/>
        <w:ind w:firstLineChars="200" w:firstLine="640"/>
        <w:rPr>
          <w:rFonts w:ascii="仿宋" w:eastAsia="仿宋" w:hAnsi="仿宋" w:cs="仿宋"/>
          <w:sz w:val="32"/>
        </w:rPr>
      </w:pPr>
      <w:r w:rsidRPr="00A7085F">
        <w:rPr>
          <w:rFonts w:ascii="仿宋" w:eastAsia="仿宋" w:hAnsi="仿宋" w:cs="仿宋" w:hint="eastAsia"/>
          <w:sz w:val="32"/>
          <w:szCs w:val="32"/>
        </w:rPr>
        <w:t>授课人：刘文，山东大学商学院教授，博士生导师，“中华外国经济学说研究会</w:t>
      </w:r>
      <w:r w:rsidRPr="00A7085F">
        <w:rPr>
          <w:rFonts w:ascii="仿宋" w:eastAsia="仿宋" w:hAnsi="仿宋" w:cs="仿宋" w:hint="eastAsia"/>
          <w:sz w:val="32"/>
        </w:rPr>
        <w:t>”常务理事，山东大学东北亚研究中心副主任、山东大学自贸区研究院首席教授，中国贸促会</w:t>
      </w:r>
      <w:r w:rsidRPr="00A7085F">
        <w:rPr>
          <w:rFonts w:ascii="仿宋" w:eastAsia="仿宋" w:hAnsi="仿宋" w:cs="仿宋"/>
          <w:sz w:val="32"/>
        </w:rPr>
        <w:t>FTA服务网名家专栏专家、山东省软科学研究会理事。主持、参与完成多项国家和省部级课题30多项，发表学术论文近百篇，多次被《新华文摘》、《社会科学文摘》、《人大复印资料》全文转载，翻译教材、主编、参编教材3部，专著5部。获得山东省高校社会科学优秀成果一等奖，山东省社科优秀成果一等、二等奖，山东省人力资源社会保障优秀科研成果一等奖等，近年来围绕自贸区、人口老龄化、“一带</w:t>
      </w:r>
      <w:r w:rsidRPr="00A7085F">
        <w:rPr>
          <w:rFonts w:ascii="仿宋" w:eastAsia="仿宋" w:hAnsi="仿宋" w:cs="仿宋" w:hint="eastAsia"/>
          <w:sz w:val="32"/>
        </w:rPr>
        <w:t>一路”、东北亚人口和经济等进行了深入研究，取得较好社会反响。</w:t>
      </w:r>
    </w:p>
    <w:p w:rsidR="00A7085F" w:rsidRPr="00A7085F" w:rsidRDefault="00A7085F" w:rsidP="00A7085F">
      <w:pPr>
        <w:widowControl/>
        <w:adjustRightInd w:val="0"/>
        <w:spacing w:line="560" w:lineRule="exact"/>
        <w:ind w:firstLineChars="200" w:firstLine="640"/>
        <w:rPr>
          <w:rFonts w:ascii="仿宋" w:eastAsia="仿宋" w:hAnsi="仿宋" w:cs="仿宋"/>
          <w:sz w:val="32"/>
        </w:rPr>
      </w:pPr>
    </w:p>
    <w:p w:rsidR="00A7085F" w:rsidRPr="00A7085F" w:rsidRDefault="00A7085F" w:rsidP="00A7085F">
      <w:pPr>
        <w:widowControl/>
        <w:adjustRightInd w:val="0"/>
        <w:spacing w:line="560" w:lineRule="exact"/>
        <w:ind w:firstLineChars="200" w:firstLine="640"/>
        <w:rPr>
          <w:rFonts w:ascii="仿宋" w:eastAsia="仿宋" w:hAnsi="仿宋" w:cs="仿宋"/>
          <w:sz w:val="32"/>
        </w:rPr>
      </w:pPr>
    </w:p>
    <w:p w:rsidR="00A7085F" w:rsidRPr="00A7085F" w:rsidRDefault="00A7085F" w:rsidP="00A7085F">
      <w:pPr>
        <w:widowControl/>
        <w:adjustRightInd w:val="0"/>
        <w:spacing w:line="560" w:lineRule="exact"/>
        <w:ind w:hanging="10"/>
        <w:rPr>
          <w:rFonts w:ascii="黑体" w:eastAsia="黑体" w:hAnsi="黑体" w:cs="黑体"/>
          <w:bCs/>
          <w:sz w:val="32"/>
          <w:szCs w:val="32"/>
        </w:rPr>
      </w:pPr>
      <w:r w:rsidRPr="00A7085F">
        <w:rPr>
          <w:rFonts w:ascii="黑体" w:eastAsia="黑体" w:hAnsi="黑体" w:cs="黑体" w:hint="eastAsia"/>
          <w:bCs/>
          <w:sz w:val="32"/>
          <w:szCs w:val="32"/>
        </w:rPr>
        <w:t>课题五：“多证合一”方式申报海关报关单位备案实务指导</w:t>
      </w:r>
    </w:p>
    <w:p w:rsidR="00A7085F" w:rsidRPr="00A7085F" w:rsidRDefault="00A7085F" w:rsidP="00A7085F">
      <w:pPr>
        <w:widowControl/>
        <w:adjustRightInd w:val="0"/>
        <w:spacing w:line="560" w:lineRule="exact"/>
        <w:ind w:firstLineChars="196" w:firstLine="627"/>
        <w:rPr>
          <w:rFonts w:ascii="仿宋" w:eastAsia="仿宋" w:hAnsi="仿宋" w:cs="仿宋"/>
          <w:sz w:val="32"/>
        </w:rPr>
      </w:pPr>
      <w:r w:rsidRPr="00A7085F">
        <w:rPr>
          <w:rFonts w:ascii="仿宋" w:eastAsia="仿宋" w:hAnsi="仿宋" w:cs="仿宋" w:hint="eastAsia"/>
          <w:sz w:val="32"/>
          <w:szCs w:val="32"/>
        </w:rPr>
        <w:t>授课人：陈佳，青岛海关所属青岛大港海关企业注册</w:t>
      </w:r>
      <w:proofErr w:type="gramStart"/>
      <w:r w:rsidRPr="00A7085F">
        <w:rPr>
          <w:rFonts w:ascii="仿宋" w:eastAsia="仿宋" w:hAnsi="仿宋" w:cs="仿宋" w:hint="eastAsia"/>
          <w:sz w:val="32"/>
          <w:szCs w:val="32"/>
        </w:rPr>
        <w:t>备案科</w:t>
      </w:r>
      <w:proofErr w:type="gramEnd"/>
      <w:r w:rsidRPr="00A7085F">
        <w:rPr>
          <w:rFonts w:ascii="仿宋" w:eastAsia="仿宋" w:hAnsi="仿宋" w:cs="仿宋" w:hint="eastAsia"/>
          <w:sz w:val="32"/>
          <w:szCs w:val="32"/>
        </w:rPr>
        <w:t>副科长，海关报关单位备案业务专家。近年来，参与海</w:t>
      </w:r>
      <w:r w:rsidRPr="00A7085F">
        <w:rPr>
          <w:rFonts w:ascii="仿宋" w:eastAsia="仿宋" w:hAnsi="仿宋" w:cs="仿宋" w:hint="eastAsia"/>
          <w:sz w:val="32"/>
          <w:szCs w:val="32"/>
        </w:rPr>
        <w:lastRenderedPageBreak/>
        <w:t>关报关单位退出机制研究、系统升级测试项目，多次给企业开展报关单位备案政策解读、实务操作等专题培训。</w:t>
      </w:r>
    </w:p>
    <w:p w:rsidR="00A7085F" w:rsidRPr="00A7085F" w:rsidRDefault="00A7085F" w:rsidP="00A7085F">
      <w:pPr>
        <w:adjustRightInd w:val="0"/>
        <w:spacing w:line="560" w:lineRule="exact"/>
        <w:ind w:hanging="10"/>
        <w:rPr>
          <w:rFonts w:ascii="黑体" w:eastAsia="黑体" w:hAnsi="黑体" w:cs="黑体"/>
          <w:bCs/>
          <w:sz w:val="32"/>
          <w:szCs w:val="32"/>
        </w:rPr>
      </w:pPr>
      <w:bookmarkStart w:id="0" w:name="_Hlk105963223"/>
      <w:bookmarkStart w:id="1" w:name="_Hlk105961929"/>
      <w:r w:rsidRPr="00A7085F">
        <w:rPr>
          <w:rFonts w:ascii="黑体" w:eastAsia="黑体" w:hAnsi="黑体" w:cs="黑体" w:hint="eastAsia"/>
          <w:bCs/>
          <w:sz w:val="32"/>
          <w:szCs w:val="32"/>
        </w:rPr>
        <w:t>课题六：</w:t>
      </w:r>
      <w:proofErr w:type="gramStart"/>
      <w:r w:rsidRPr="00A7085F">
        <w:rPr>
          <w:rFonts w:ascii="黑体" w:eastAsia="黑体" w:hAnsi="黑体" w:cs="黑体" w:hint="eastAsia"/>
          <w:bCs/>
          <w:sz w:val="32"/>
          <w:szCs w:val="32"/>
        </w:rPr>
        <w:t>鲁贸通</w:t>
      </w:r>
      <w:proofErr w:type="gramEnd"/>
      <w:r w:rsidRPr="00A7085F">
        <w:rPr>
          <w:rFonts w:ascii="黑体" w:eastAsia="黑体" w:hAnsi="黑体" w:cs="黑体" w:hint="eastAsia"/>
          <w:bCs/>
          <w:sz w:val="32"/>
          <w:szCs w:val="32"/>
        </w:rPr>
        <w:t>与贸易数字化</w:t>
      </w:r>
    </w:p>
    <w:bookmarkEnd w:id="0"/>
    <w:p w:rsidR="00A7085F" w:rsidRPr="00A7085F" w:rsidRDefault="00A7085F" w:rsidP="00A7085F">
      <w:pPr>
        <w:adjustRightInd w:val="0"/>
        <w:spacing w:line="560" w:lineRule="exact"/>
        <w:ind w:firstLineChars="200" w:firstLine="640"/>
        <w:rPr>
          <w:rFonts w:ascii="仿宋" w:eastAsia="仿宋" w:hAnsi="仿宋" w:cs="仿宋"/>
          <w:sz w:val="32"/>
          <w:szCs w:val="32"/>
        </w:rPr>
      </w:pPr>
      <w:r w:rsidRPr="00A7085F">
        <w:rPr>
          <w:rFonts w:ascii="仿宋" w:eastAsia="仿宋" w:hAnsi="仿宋" w:cs="仿宋" w:hint="eastAsia"/>
          <w:sz w:val="32"/>
          <w:szCs w:val="32"/>
        </w:rPr>
        <w:t>授课人：</w:t>
      </w:r>
      <w:bookmarkEnd w:id="1"/>
      <w:r w:rsidRPr="00A7085F">
        <w:rPr>
          <w:rFonts w:ascii="仿宋" w:eastAsia="仿宋" w:hAnsi="仿宋" w:cs="仿宋" w:hint="eastAsia"/>
          <w:sz w:val="32"/>
          <w:szCs w:val="32"/>
        </w:rPr>
        <w:t>张卓洲，阿赛浦投资发展集团总经理，曾任职新浪网山西站总经理、创办中国</w:t>
      </w:r>
      <w:proofErr w:type="gramStart"/>
      <w:r w:rsidRPr="00A7085F">
        <w:rPr>
          <w:rFonts w:ascii="仿宋" w:eastAsia="仿宋" w:hAnsi="仿宋" w:cs="仿宋" w:hint="eastAsia"/>
          <w:sz w:val="32"/>
          <w:szCs w:val="32"/>
        </w:rPr>
        <w:t>煤焦网</w:t>
      </w:r>
      <w:proofErr w:type="gramEnd"/>
      <w:r w:rsidRPr="00A7085F">
        <w:rPr>
          <w:rFonts w:ascii="仿宋" w:eastAsia="仿宋" w:hAnsi="仿宋" w:cs="仿宋" w:hint="eastAsia"/>
          <w:sz w:val="32"/>
          <w:szCs w:val="32"/>
        </w:rPr>
        <w:t>及大宗社、中国物流与采购联合会直属的部级分会</w:t>
      </w:r>
      <w:r w:rsidRPr="00A7085F">
        <w:rPr>
          <w:rFonts w:ascii="仿宋" w:eastAsia="仿宋" w:hAnsi="仿宋" w:cs="仿宋"/>
          <w:sz w:val="32"/>
          <w:szCs w:val="32"/>
        </w:rPr>
        <w:t>（大宗商品交易市场流通分会）专家组成员，</w:t>
      </w:r>
      <w:r w:rsidRPr="00A7085F">
        <w:rPr>
          <w:rFonts w:ascii="仿宋" w:eastAsia="仿宋" w:hAnsi="仿宋" w:cs="仿宋" w:hint="eastAsia"/>
          <w:sz w:val="32"/>
          <w:szCs w:val="32"/>
        </w:rPr>
        <w:t>参与超过</w:t>
      </w:r>
      <w:r w:rsidRPr="00A7085F">
        <w:rPr>
          <w:rFonts w:ascii="仿宋" w:eastAsia="仿宋" w:hAnsi="仿宋" w:cs="仿宋"/>
          <w:sz w:val="32"/>
          <w:szCs w:val="32"/>
        </w:rPr>
        <w:t>30个大型交易所项目建设，商场交易所及区块链商业模式设计，平</w:t>
      </w:r>
      <w:bookmarkStart w:id="2" w:name="_GoBack"/>
      <w:bookmarkEnd w:id="2"/>
      <w:r w:rsidRPr="00A7085F">
        <w:rPr>
          <w:rFonts w:ascii="仿宋" w:eastAsia="仿宋" w:hAnsi="仿宋" w:cs="仿宋"/>
          <w:sz w:val="32"/>
          <w:szCs w:val="32"/>
        </w:rPr>
        <w:t>台总体架构和模型设计等，</w:t>
      </w:r>
      <w:r w:rsidRPr="00A7085F">
        <w:rPr>
          <w:rFonts w:ascii="仿宋" w:eastAsia="仿宋" w:hAnsi="仿宋" w:cs="仿宋" w:hint="eastAsia"/>
          <w:sz w:val="32"/>
          <w:szCs w:val="32"/>
        </w:rPr>
        <w:t>B2B电商策划与建设，对电商项目启动及落地有丰富的经验，专注于大宗商品行业及区块链领域，尤其是电</w:t>
      </w:r>
      <w:proofErr w:type="gramStart"/>
      <w:r w:rsidRPr="00A7085F">
        <w:rPr>
          <w:rFonts w:ascii="仿宋" w:eastAsia="仿宋" w:hAnsi="仿宋" w:cs="仿宋" w:hint="eastAsia"/>
          <w:sz w:val="32"/>
          <w:szCs w:val="32"/>
        </w:rPr>
        <w:t>商系统</w:t>
      </w:r>
      <w:proofErr w:type="gramEnd"/>
      <w:r w:rsidRPr="00A7085F">
        <w:rPr>
          <w:rFonts w:ascii="仿宋" w:eastAsia="仿宋" w:hAnsi="仿宋" w:cs="仿宋" w:hint="eastAsia"/>
          <w:sz w:val="32"/>
          <w:szCs w:val="32"/>
        </w:rPr>
        <w:t>引入数字化产权，资产证券化方面有深刻的研究。</w:t>
      </w:r>
    </w:p>
    <w:p w:rsidR="00887FAD" w:rsidRPr="00A7085F" w:rsidRDefault="00887FAD"/>
    <w:sectPr w:rsidR="00887FAD" w:rsidRPr="00A7085F" w:rsidSect="00AC4F82">
      <w:pgSz w:w="11906" w:h="16838"/>
      <w:pgMar w:top="1440" w:right="1797" w:bottom="1440" w:left="1797"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4A4" w:rsidRDefault="004544A4" w:rsidP="00A7085F">
      <w:r>
        <w:separator/>
      </w:r>
    </w:p>
  </w:endnote>
  <w:endnote w:type="continuationSeparator" w:id="0">
    <w:p w:rsidR="004544A4" w:rsidRDefault="004544A4" w:rsidP="00A7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4A4" w:rsidRDefault="004544A4" w:rsidP="00A7085F">
      <w:r>
        <w:separator/>
      </w:r>
    </w:p>
  </w:footnote>
  <w:footnote w:type="continuationSeparator" w:id="0">
    <w:p w:rsidR="004544A4" w:rsidRDefault="004544A4" w:rsidP="00A70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52"/>
    <w:rsid w:val="004544A4"/>
    <w:rsid w:val="00887FAD"/>
    <w:rsid w:val="00A7085F"/>
    <w:rsid w:val="00AC4F82"/>
    <w:rsid w:val="00E1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8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85F"/>
    <w:rPr>
      <w:sz w:val="18"/>
      <w:szCs w:val="18"/>
    </w:rPr>
  </w:style>
  <w:style w:type="paragraph" w:styleId="a4">
    <w:name w:val="footer"/>
    <w:basedOn w:val="a"/>
    <w:link w:val="Char0"/>
    <w:uiPriority w:val="99"/>
    <w:unhideWhenUsed/>
    <w:rsid w:val="00A7085F"/>
    <w:pPr>
      <w:tabs>
        <w:tab w:val="center" w:pos="4153"/>
        <w:tab w:val="right" w:pos="8306"/>
      </w:tabs>
      <w:snapToGrid w:val="0"/>
      <w:jc w:val="left"/>
    </w:pPr>
    <w:rPr>
      <w:sz w:val="18"/>
      <w:szCs w:val="18"/>
    </w:rPr>
  </w:style>
  <w:style w:type="character" w:customStyle="1" w:styleId="Char0">
    <w:name w:val="页脚 Char"/>
    <w:basedOn w:val="a0"/>
    <w:link w:val="a4"/>
    <w:uiPriority w:val="99"/>
    <w:rsid w:val="00A708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8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85F"/>
    <w:rPr>
      <w:sz w:val="18"/>
      <w:szCs w:val="18"/>
    </w:rPr>
  </w:style>
  <w:style w:type="paragraph" w:styleId="a4">
    <w:name w:val="footer"/>
    <w:basedOn w:val="a"/>
    <w:link w:val="Char0"/>
    <w:uiPriority w:val="99"/>
    <w:unhideWhenUsed/>
    <w:rsid w:val="00A7085F"/>
    <w:pPr>
      <w:tabs>
        <w:tab w:val="center" w:pos="4153"/>
        <w:tab w:val="right" w:pos="8306"/>
      </w:tabs>
      <w:snapToGrid w:val="0"/>
      <w:jc w:val="left"/>
    </w:pPr>
    <w:rPr>
      <w:sz w:val="18"/>
      <w:szCs w:val="18"/>
    </w:rPr>
  </w:style>
  <w:style w:type="character" w:customStyle="1" w:styleId="Char0">
    <w:name w:val="页脚 Char"/>
    <w:basedOn w:val="a0"/>
    <w:link w:val="a4"/>
    <w:uiPriority w:val="99"/>
    <w:rsid w:val="00A708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sikao3</dc:creator>
  <cp:keywords/>
  <dc:description/>
  <cp:lastModifiedBy>sikao3</cp:lastModifiedBy>
  <cp:revision>2</cp:revision>
  <dcterms:created xsi:type="dcterms:W3CDTF">2022-06-20T03:09:00Z</dcterms:created>
  <dcterms:modified xsi:type="dcterms:W3CDTF">2022-06-20T03:10:00Z</dcterms:modified>
</cp:coreProperties>
</file>